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Withdrawal Policy Statement</w:t>
      </w:r>
    </w:p>
    <w:p>
      <w:pPr>
        <w:pStyle w:val="Heading2"/>
      </w:pPr>
      <w:r>
        <w:t xml:space="preserve">Plan Overview</w:t>
      </w:r>
    </w:p>
    <w:p>
      <w:r>
        <w:t xml:space="preserve">Record the date this policy was written, the portfolio balance at retirement, and the planned retirement length. This document tells your future self exactly what to do when markets panic, so decide every rule now while you are calm.</w:t>
      </w:r>
    </w:p>
    <w:p>
      <w:r>
        <w:rPr>
          <w:b/>
          <w:bCs/>
        </w:rPr>
        <w:t xml:space="preserve">Date written: </w:t>
      </w:r>
      <w:r>
        <w:t xml:space="preserve">________________________________</w:t>
      </w:r>
    </w:p>
    <w:p>
      <w:r>
        <w:rPr>
          <w:b/>
          <w:bCs/>
        </w:rPr>
        <w:t xml:space="preserve">Portfolio balance at retirement ($): </w:t>
      </w:r>
      <w:r>
        <w:t xml:space="preserve">________________________________</w:t>
      </w:r>
    </w:p>
    <w:p>
      <w:r>
        <w:rPr>
          <w:b/>
          <w:bCs/>
        </w:rPr>
        <w:t xml:space="preserve">Planned retirement length (years): </w:t>
      </w:r>
      <w:r>
        <w:t xml:space="preserve">________________________________</w:t>
      </w:r>
    </w:p>
    <w:p>
      <w:r>
        <w:rPr>
          <w:b/>
          <w:bCs/>
        </w:rPr>
        <w:t xml:space="preserve">Primary goal (never run out / leave a legacy): </w:t>
      </w:r>
      <w:r>
        <w:t xml:space="preserve">________________________________</w:t>
      </w:r>
    </w:p>
    <w:p>
      <w:pPr>
        <w:pStyle w:val="Heading2"/>
      </w:pPr>
      <w:r>
        <w:t xml:space="preserve">Withdrawal Rule and Guardrails</w:t>
      </w:r>
    </w:p>
    <w:p>
      <w:r>
        <w:t xml:space="preserve">State the starting withdrawal rate and the guardrail bands that will trigger spending changes. A flexible retiree may start higher; a rigid one should start lower.</w:t>
      </w:r>
    </w:p>
    <w:p>
      <w:r>
        <w:rPr>
          <w:b/>
          <w:bCs/>
        </w:rPr>
        <w:t xml:space="preserve">Starting withdrawal rate (%): </w:t>
      </w:r>
      <w:r>
        <w:t xml:space="preserve">________________________________</w:t>
      </w:r>
    </w:p>
    <w:p>
      <w:r>
        <w:rPr>
          <w:b/>
          <w:bCs/>
        </w:rPr>
        <w:t xml:space="preserve">Upper guardrail (%): </w:t>
      </w:r>
      <w:r>
        <w:t xml:space="preserve">________________________________</w:t>
      </w:r>
    </w:p>
    <w:p>
      <w:r>
        <w:rPr>
          <w:b/>
          <w:bCs/>
        </w:rPr>
        <w:t xml:space="preserve">Lower guardrail (%): </w:t>
      </w:r>
      <w:r>
        <w:t xml:space="preserve">________________________________</w:t>
      </w:r>
    </w:p>
    <w:p>
      <w:r>
        <w:rPr>
          <w:b/>
          <w:bCs/>
        </w:rPr>
        <w:t xml:space="preserve">Spending cut when rate exceeds upper guardrail (%): </w:t>
      </w:r>
      <w:r>
        <w:t xml:space="preserve">________________________________</w:t>
      </w:r>
    </w:p>
    <w:p>
      <w:r>
        <w:rPr>
          <w:b/>
          <w:bCs/>
        </w:rPr>
        <w:t xml:space="preserve">Raise allowed when rate falls below lower guardrail (%): </w:t>
      </w:r>
      <w:r>
        <w:t xml:space="preserve">________________________________</w:t>
      </w:r>
    </w:p>
    <w:p>
      <w:pPr>
        <w:pStyle w:val="Heading2"/>
      </w:pPr>
      <w:r>
        <w:t xml:space="preserve">Sequence-Risk Buffer</w:t>
      </w:r>
    </w:p>
    <w:p>
      <w:r>
        <w:t xml:space="preserve">Define the cash and short-bond cushion that lets you avoid selling stocks during an early downturn, plus the discretionary spending you will cut in a bad year.</w:t>
      </w:r>
    </w:p>
    <w:p>
      <w:r>
        <w:rPr>
          <w:b/>
          <w:bCs/>
        </w:rPr>
        <w:t xml:space="preserve">Cash buffer (years of spending): </w:t>
      </w:r>
      <w:r>
        <w:t xml:space="preserve">________________________________</w:t>
      </w:r>
    </w:p>
    <w:p>
      <w:r>
        <w:rPr>
          <w:b/>
          <w:bCs/>
        </w:rPr>
        <w:t xml:space="preserve">Cash buffer ($): </w:t>
      </w:r>
      <w:r>
        <w:t xml:space="preserve">________________________________</w:t>
      </w:r>
    </w:p>
    <w:p>
      <w:r>
        <w:rPr>
          <w:b/>
          <w:bCs/>
        </w:rPr>
        <w:t xml:space="preserve">Discretionary spending to cut in a down year ($): </w:t>
      </w:r>
      <w:r>
        <w:t xml:space="preserve">________________________________</w:t>
      </w:r>
    </w:p>
    <w:p>
      <w:pPr>
        <w:pStyle w:val="Heading2"/>
      </w:pPr>
      <w:r>
        <w:t xml:space="preserve">Drawdown Order and Benefits</w:t>
      </w:r>
    </w:p>
    <w:p>
      <w:r>
        <w:t xml:space="preserve">Record the tax-efficient order in which you will draw accounts and the age at which you will claim government benefits.</w:t>
      </w:r>
    </w:p>
    <w:p>
      <w:r>
        <w:rPr>
          <w:b/>
          <w:bCs/>
        </w:rPr>
        <w:t xml:space="preserve">Account drawdown order: </w:t>
      </w:r>
      <w:r>
        <w:t xml:space="preserve">________________________________</w:t>
      </w:r>
    </w:p>
    <w:p>
      <w:r>
        <w:rPr>
          <w:b/>
          <w:bCs/>
        </w:rPr>
        <w:t xml:space="preserve">Social Security / CPP claiming age: </w:t>
      </w:r>
      <w:r>
        <w:t xml:space="preserve">________________________________</w:t>
      </w:r>
    </w:p>
    <w:p>
      <w:r>
        <w:rPr>
          <w:b/>
          <w:bCs/>
        </w:rPr>
        <w:t xml:space="preserve">OAS claiming age: </w:t>
      </w:r>
      <w:r>
        <w:t xml:space="preserve">________________________________</w:t>
      </w:r>
    </w:p>
    <w:p>
      <w:r>
        <w:rPr>
          <w:b/>
          <w:bCs/>
        </w:rPr>
        <w:t xml:space="preserve">Bridge strategy before claiming: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2026-06-07T04:32:09.236Z</dcterms:created>
  <dcterms:modified xsi:type="dcterms:W3CDTF">2026-06-07T04:32:09.236Z</dcterms:modified>
</cp:coreProperties>
</file>

<file path=docProps/custom.xml><?xml version="1.0" encoding="utf-8"?>
<Properties xmlns="http://schemas.openxmlformats.org/officeDocument/2006/custom-properties" xmlns:vt="http://schemas.openxmlformats.org/officeDocument/2006/docPropsVTypes"/>
</file>