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MQL Definition &amp; Marketing-Sales SLA</w:t>
      </w:r>
    </w:p>
    <w:p>
      <w:pPr>
        <w:pStyle w:val="Heading2"/>
      </w:pPr>
      <w:r>
        <w:t xml:space="preserve">Shared Funnel Definitions</w:t>
      </w:r>
    </w:p>
    <w:p>
      <w:r>
        <w:t xml:space="preserve">Fill this in jointly with sales. Each definition must be concrete enough that two people would label the same lead identically. Vague definitions are the number-one cause of dropped leads.</w:t>
      </w:r>
    </w:p>
    <w:p>
      <w:r>
        <w:rPr>
          <w:b/>
          <w:bCs/>
        </w:rPr>
        <w:t xml:space="preserve">MQL/MQA definition (exact fit + intent criteria): </w:t>
      </w:r>
      <w:r>
        <w:t xml:space="preserve">________________________________</w:t>
      </w:r>
    </w:p>
    <w:p>
      <w:r>
        <w:rPr>
          <w:b/>
          <w:bCs/>
        </w:rPr>
        <w:t xml:space="preserve">SAL definition (what makes sales accept and own it): </w:t>
      </w:r>
      <w:r>
        <w:t xml:space="preserve">________________________________</w:t>
      </w:r>
    </w:p>
    <w:p>
      <w:r>
        <w:rPr>
          <w:b/>
          <w:bCs/>
        </w:rPr>
        <w:t xml:space="preserve">SQL / Opportunity definition (budget, authority, need, timing bar): </w:t>
      </w:r>
      <w:r>
        <w:t xml:space="preserve">________________________________</w:t>
      </w:r>
    </w:p>
    <w:p>
      <w:r>
        <w:rPr>
          <w:b/>
          <w:bCs/>
        </w:rPr>
        <w:t xml:space="preserve">Disqualified reasons fed back to marketing: </w:t>
      </w:r>
      <w:r>
        <w:t xml:space="preserve">________________________________</w:t>
      </w:r>
    </w:p>
    <w:p>
      <w:r>
        <w:rPr>
          <w:b/>
          <w:bCs/>
        </w:rPr>
        <w:t xml:space="preserve">Recycle rule for good-fit-but-not-ready leads: </w:t>
      </w:r>
      <w:r>
        <w:t xml:space="preserve">________________________________</w:t>
      </w:r>
    </w:p>
    <w:p>
      <w:pPr>
        <w:pStyle w:val="Heading2"/>
      </w:pPr>
      <w:r>
        <w:t xml:space="preserve">Lead Scoring Model</w:t>
      </w:r>
    </w:p>
    <w:p>
      <w:r>
        <w:t xml:space="preserve">Combine fit and intent. Weight high-intent actions far above passive ones, build it with sales, and tune it against which scores actually convert.</w:t>
      </w:r>
    </w:p>
    <w:p>
      <w:r>
        <w:rPr>
          <w:b/>
          <w:bCs/>
        </w:rPr>
        <w:t xml:space="preserve">Fit signals and points (industry, employee size, revenue band, job title, region): </w:t>
      </w:r>
      <w:r>
        <w:t xml:space="preserve">________________________________</w:t>
      </w:r>
    </w:p>
    <w:p>
      <w:r>
        <w:rPr>
          <w:b/>
          <w:bCs/>
        </w:rPr>
        <w:t xml:space="preserve">Intent signals and points (pricing-page visit, demo request, bottom-funnel download, repeat visits): </w:t>
      </w:r>
      <w:r>
        <w:t xml:space="preserve">________________________________</w:t>
      </w:r>
    </w:p>
    <w:p>
      <w:r>
        <w:rPr>
          <w:b/>
          <w:bCs/>
        </w:rPr>
        <w:t xml:space="preserve">The MQL threshold score that triggers handoff: </w:t>
      </w:r>
      <w:r>
        <w:t xml:space="preserve">________________________________</w:t>
      </w:r>
    </w:p>
    <w:p>
      <w:r>
        <w:rPr>
          <w:b/>
          <w:bCs/>
        </w:rPr>
        <w:t xml:space="preserve">Negative scoring (students, job seekers, competitors, unsupported regions): </w:t>
      </w:r>
      <w:r>
        <w:t xml:space="preserve">________________________________</w:t>
      </w:r>
    </w:p>
    <w:p>
      <w:r>
        <w:rPr>
          <w:b/>
          <w:bCs/>
        </w:rPr>
        <w:t xml:space="preserve">Review cadence to retune the model against conversion data: </w:t>
      </w:r>
      <w:r>
        <w:t xml:space="preserve">________________________________</w:t>
      </w:r>
    </w:p>
    <w:p>
      <w:pPr>
        <w:pStyle w:val="Heading2"/>
      </w:pPr>
      <w:r>
        <w:t xml:space="preserve">The Marketing-Sales SLA</w:t>
      </w:r>
    </w:p>
    <w:p>
      <w:r>
        <w:t xml:space="preserve">A short contract of mutual commitments with numbers and timeframes. This is the accountability mechanism that stops good leads dying in the gap between teams.</w:t>
      </w:r>
    </w:p>
    <w:p>
      <w:r>
        <w:rPr>
          <w:b/>
          <w:bCs/>
        </w:rPr>
        <w:t xml:space="preserve">Marketing commitments (number + quality of MQLs/MQAs per period, with enrichment/account intel): </w:t>
      </w:r>
      <w:r>
        <w:t xml:space="preserve">________________________________</w:t>
      </w:r>
    </w:p>
    <w:p>
      <w:r>
        <w:rPr>
          <w:b/>
          <w:bCs/>
        </w:rPr>
        <w:t xml:space="preserve">Sales follow-up speed (first-touch deadline — minutes beats hours — enforced by routing and alerts): </w:t>
      </w:r>
      <w:r>
        <w:t xml:space="preserve">________________________________</w:t>
      </w:r>
    </w:p>
    <w:p>
      <w:r>
        <w:rPr>
          <w:b/>
          <w:bCs/>
        </w:rPr>
        <w:t xml:space="preserve">Sales follow-up persistence (minimum attempts across channels before a lead is marked dead): </w:t>
      </w:r>
      <w:r>
        <w:t xml:space="preserve">________________________________</w:t>
      </w:r>
    </w:p>
    <w:p>
      <w:r>
        <w:rPr>
          <w:b/>
          <w:bCs/>
        </w:rPr>
        <w:t xml:space="preserve">Feedback loop (disposition logged on every lead and flowed back to marketing): </w:t>
      </w:r>
      <w:r>
        <w:t xml:space="preserve">________________________________</w:t>
      </w:r>
    </w:p>
    <w:p>
      <w:r>
        <w:rPr>
          <w:b/>
          <w:bCs/>
        </w:rPr>
        <w:t xml:space="preserve">Review cadence and accountability metrics (MQL-to-opportunity rate, follow-up time, pipeline from the list): </w:t>
      </w:r>
      <w:r>
        <w:t xml:space="preserve">________________________________</w:t>
      </w:r>
    </w:p>
    <w:p>
      <w:pPr>
        <w:pStyle w:val="Heading2"/>
      </w:pPr>
      <w:r>
        <w:t xml:space="preserve">Intent &amp; Account Prioritization Rules</w:t>
      </w:r>
    </w:p>
    <w:p>
      <w:r>
        <w:t xml:space="preserve">Define how in-market accounts are spotted and acted on — at the account level, layered on fit, without being creepy.</w:t>
      </w:r>
    </w:p>
    <w:p>
      <w:r>
        <w:rPr>
          <w:b/>
          <w:bCs/>
        </w:rPr>
        <w:t xml:space="preserve">First-party intent sources (web analytics, reverse-IP/pixel, pricing and demo page visits, email engagement): </w:t>
      </w:r>
      <w:r>
        <w:t xml:space="preserve">________________________________</w:t>
      </w:r>
    </w:p>
    <w:p>
      <w:r>
        <w:rPr>
          <w:b/>
          <w:bCs/>
        </w:rPr>
        <w:t xml:space="preserve">Third-party intent sources (Bombora Company Surge, G2 / TrustRadius intent, 6sense / Demandbase / ZoomInfo): </w:t>
      </w:r>
      <w:r>
        <w:t xml:space="preserve">________________________________</w:t>
      </w:r>
    </w:p>
    <w:p>
      <w:r>
        <w:rPr>
          <w:b/>
          <w:bCs/>
        </w:rPr>
        <w:t xml:space="preserve">The action a high-intent signal triggers (prioritize ads, alert the rep, add to nurture, personalize the site): </w:t>
      </w:r>
      <w:r>
        <w:t xml:space="preserve">________________________________</w:t>
      </w:r>
    </w:p>
    <w:p>
      <w:r>
        <w:rPr>
          <w:b/>
          <w:bCs/>
        </w:rPr>
        <w:t xml:space="preserve">The fit gate that confirms ICP match before investing (intent prioritizes good-fit, never replaces fit): </w:t>
      </w:r>
      <w:r>
        <w:t xml:space="preserve">________________________________</w:t>
      </w:r>
    </w:p>
    <w:p>
      <w:r>
        <w:rPr>
          <w:b/>
          <w:bCs/>
        </w:rPr>
        <w:t xml:space="preserve">The not-creepy rule (raise relevance and coverage without claiming to know more about a person than you should):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2026-06-07T11:52:32.405Z</dcterms:created>
  <dcterms:modified xsi:type="dcterms:W3CDTF">2026-06-07T11:52:32.405Z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