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Service Agreement (Master Terms)</w:t>
      </w:r>
    </w:p>
    <w:p>
      <w:pPr>
        <w:pStyle w:val="Heading2"/>
      </w:pPr>
      <w:r>
        <w:t xml:space="preserve">Parties and Scope Reference</w:t>
      </w:r>
    </w:p>
    <w:p>
      <w:r>
        <w:t xml:space="preserve">Identify both parties and state that each statement of work forms part of this agreement, with the SOW governing scope and this agreement governing legal terms.</w:t>
      </w:r>
    </w:p>
    <w:p>
      <w:r>
        <w:rPr>
          <w:b/>
          <w:bCs/>
        </w:rPr>
        <w:t xml:space="preserve">Provider legal name and address: </w:t>
      </w:r>
      <w:r>
        <w:t xml:space="preserve">________________________________</w:t>
      </w:r>
    </w:p>
    <w:p>
      <w:r>
        <w:rPr>
          <w:b/>
          <w:bCs/>
        </w:rPr>
        <w:t xml:space="preserve">Client legal name and address: </w:t>
      </w:r>
      <w:r>
        <w:t xml:space="preserve">________________________________</w:t>
      </w:r>
    </w:p>
    <w:p>
      <w:r>
        <w:rPr>
          <w:b/>
          <w:bCs/>
        </w:rPr>
        <w:t xml:space="preserve">Effective date: </w:t>
      </w:r>
      <w:r>
        <w:t xml:space="preserve">________________________________</w:t>
      </w:r>
    </w:p>
    <w:p>
      <w:r>
        <w:rPr>
          <w:b/>
          <w:bCs/>
        </w:rPr>
        <w:t xml:space="preserve">Reference: this agreement governs all SOWs attached or executed under it: </w:t>
      </w:r>
      <w:r>
        <w:t xml:space="preserve">________________________________</w:t>
      </w:r>
    </w:p>
    <w:p>
      <w:pPr>
        <w:pStyle w:val="Heading2"/>
      </w:pPr>
      <w:r>
        <w:t xml:space="preserve">Payment Terms and Late Fees</w:t>
      </w:r>
    </w:p>
    <w:p>
      <w:r>
        <w:t xml:space="preserve">State the deposit, milestone schedule, net period, and late charge, and confirm that work stops if invoices go unpaid past a set point.</w:t>
      </w:r>
    </w:p>
    <w:p>
      <w:r>
        <w:rPr>
          <w:b/>
          <w:bCs/>
        </w:rPr>
        <w:t xml:space="preserve">Deposit amount and timing (commonly 50% up front): </w:t>
      </w:r>
      <w:r>
        <w:t xml:space="preserve">________________________________</w:t>
      </w:r>
    </w:p>
    <w:p>
      <w:r>
        <w:rPr>
          <w:b/>
          <w:bCs/>
        </w:rPr>
        <w:t xml:space="preserve">Milestone or final payment schedule: </w:t>
      </w:r>
      <w:r>
        <w:t xml:space="preserve">________________________________</w:t>
      </w:r>
    </w:p>
    <w:p>
      <w:r>
        <w:rPr>
          <w:b/>
          <w:bCs/>
        </w:rPr>
        <w:t xml:space="preserve">Net terms (for example due within 14 days): </w:t>
      </w:r>
      <w:r>
        <w:t xml:space="preserve">________________________________</w:t>
      </w:r>
    </w:p>
    <w:p>
      <w:r>
        <w:rPr>
          <w:b/>
          <w:bCs/>
        </w:rPr>
        <w:t xml:space="preserve">Late fee (interest per month or flat charge): </w:t>
      </w:r>
      <w:r>
        <w:t xml:space="preserve">________________________________</w:t>
      </w:r>
    </w:p>
    <w:p>
      <w:r>
        <w:rPr>
          <w:b/>
          <w:bCs/>
        </w:rPr>
        <w:t xml:space="preserve">Work-stop trigger for unpaid invoices: </w:t>
      </w:r>
      <w:r>
        <w:t xml:space="preserve">________________________________</w:t>
      </w:r>
    </w:p>
    <w:p>
      <w:pPr>
        <w:pStyle w:val="Heading2"/>
      </w:pPr>
      <w:r>
        <w:t xml:space="preserve">Intellectual Property and Licensing</w:t>
      </w:r>
    </w:p>
    <w:p>
      <w:r>
        <w:t xml:space="preserve">Confirm that ownership transfers only on full payment, and define whether the client receives a full transfer or a license, including any reserved portfolio rights.</w:t>
      </w:r>
    </w:p>
    <w:p>
      <w:r>
        <w:rPr>
          <w:b/>
          <w:bCs/>
        </w:rPr>
        <w:t xml:space="preserve">Ownership transfers to client on full payment (yes): </w:t>
      </w:r>
      <w:r>
        <w:t xml:space="preserve">________________________________</w:t>
      </w:r>
    </w:p>
    <w:p>
      <w:r>
        <w:rPr>
          <w:b/>
          <w:bCs/>
        </w:rPr>
        <w:t xml:space="preserve">Full transfer or license (exclusive / non-exclusive): </w:t>
      </w:r>
      <w:r>
        <w:t xml:space="preserve">________________________________</w:t>
      </w:r>
    </w:p>
    <w:p>
      <w:r>
        <w:rPr>
          <w:b/>
          <w:bCs/>
        </w:rPr>
        <w:t xml:space="preserve">Media, territory, and duration for any license: </w:t>
      </w:r>
      <w:r>
        <w:t xml:space="preserve">________________________________</w:t>
      </w:r>
    </w:p>
    <w:p>
      <w:r>
        <w:rPr>
          <w:b/>
          <w:bCs/>
        </w:rPr>
        <w:t xml:space="preserve">Provider retains portfolio display rights (unless paid for confidentiality): </w:t>
      </w:r>
      <w:r>
        <w:t xml:space="preserve">________________________________</w:t>
      </w:r>
    </w:p>
    <w:p>
      <w:r>
        <w:rPr>
          <w:b/>
          <w:bCs/>
        </w:rPr>
        <w:t xml:space="preserve">Third-party assets pass subject to their own license terms: </w:t>
      </w:r>
      <w:r>
        <w:t xml:space="preserve">________________________________</w:t>
      </w:r>
    </w:p>
    <w:p>
      <w:pPr>
        <w:pStyle w:val="Heading2"/>
      </w:pPr>
      <w:r>
        <w:t xml:space="preserve">Warranties, Indemnity, and Liability</w:t>
      </w:r>
    </w:p>
    <w:p>
      <w:r>
        <w:t xml:space="preserve">Make warranties mutual and narrow, allocate third-party claims to whoever supplied the cause, and cap total liability at fees paid.</w:t>
      </w:r>
    </w:p>
    <w:p>
      <w:r>
        <w:rPr>
          <w:b/>
          <w:bCs/>
        </w:rPr>
        <w:t xml:space="preserve">Provider warranty: original work, no knowing infringement, no guarantee of business results: </w:t>
      </w:r>
      <w:r>
        <w:t xml:space="preserve">________________________________</w:t>
      </w:r>
    </w:p>
    <w:p>
      <w:r>
        <w:rPr>
          <w:b/>
          <w:bCs/>
        </w:rPr>
        <w:t xml:space="preserve">Client warranty: client owns or has licensed all supplied materials: </w:t>
      </w:r>
      <w:r>
        <w:t xml:space="preserve">________________________________</w:t>
      </w:r>
    </w:p>
    <w:p>
      <w:r>
        <w:rPr>
          <w:b/>
          <w:bCs/>
        </w:rPr>
        <w:t xml:space="preserve">Mutual indemnity for claims arising from each party's contribution: </w:t>
      </w:r>
      <w:r>
        <w:t xml:space="preserve">________________________________</w:t>
      </w:r>
    </w:p>
    <w:p>
      <w:r>
        <w:rPr>
          <w:b/>
          <w:bCs/>
        </w:rPr>
        <w:t xml:space="preserve">Limitation of liability capped at total fees paid: </w:t>
      </w:r>
      <w:r>
        <w:t xml:space="preserve">________________________________</w:t>
      </w:r>
    </w:p>
    <w:p>
      <w:r>
        <w:rPr>
          <w:b/>
          <w:bCs/>
        </w:rPr>
        <w:t xml:space="preserve">Exclusion of indirect and consequential damages: </w:t>
      </w:r>
      <w:r>
        <w:t xml:space="preserve">________________________________</w:t>
      </w:r>
    </w:p>
    <w:p>
      <w:pPr>
        <w:pStyle w:val="Heading2"/>
      </w:pPr>
      <w:r>
        <w:t xml:space="preserve">Confidentiality, Change Control, and Termination</w:t>
      </w:r>
    </w:p>
    <w:p>
      <w:r>
        <w:t xml:space="preserve">Add a mutual confidentiality clause, point to the change-order process for any scope changes, and define how either party exits with a kill fee for early cancellation.</w:t>
      </w:r>
    </w:p>
    <w:p>
      <w:r>
        <w:rPr>
          <w:b/>
          <w:bCs/>
        </w:rPr>
        <w:t xml:space="preserve">Mutual confidentiality of business information: </w:t>
      </w:r>
      <w:r>
        <w:t xml:space="preserve">________________________________</w:t>
      </w:r>
    </w:p>
    <w:p>
      <w:r>
        <w:rPr>
          <w:b/>
          <w:bCs/>
        </w:rPr>
        <w:t xml:space="preserve">Change control: scope changes only via approved change order: </w:t>
      </w:r>
      <w:r>
        <w:t xml:space="preserve">________________________________</w:t>
      </w:r>
    </w:p>
    <w:p>
      <w:r>
        <w:rPr>
          <w:b/>
          <w:bCs/>
        </w:rPr>
        <w:t xml:space="preserve">Termination notice period (number of days): </w:t>
      </w:r>
      <w:r>
        <w:t xml:space="preserve">________________________________</w:t>
      </w:r>
    </w:p>
    <w:p>
      <w:r>
        <w:rPr>
          <w:b/>
          <w:bCs/>
        </w:rPr>
        <w:t xml:space="preserve">Amount owed on termination plus kill fee for committed work: </w:t>
      </w:r>
      <w:r>
        <w:t xml:space="preserve">________________________________</w:t>
      </w:r>
    </w:p>
    <w:p>
      <w:r>
        <w:rPr>
          <w:b/>
          <w:bCs/>
        </w:rPr>
        <w:t xml:space="preserve">Surviving clauses: payment, confidentiality, IP, and liability: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2026-06-07T11:53:33.639Z</dcterms:created>
  <dcterms:modified xsi:type="dcterms:W3CDTF">2026-06-07T11:53:33.639Z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