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Data Story Brief</w:t>
      </w:r>
    </w:p>
    <w:p>
      <w:pPr>
        <w:pStyle w:val="Heading2"/>
      </w:pPr>
      <w:r>
        <w:t xml:space="preserve">The One Message</w:t>
      </w:r>
    </w:p>
    <w:p>
      <w:r>
        <w:t xml:space="preserve">An explanatory chart makes a single point. State the one thing the audience must remember, then build everything around proving it. This sentence becomes the chart or story title.</w:t>
      </w:r>
    </w:p>
    <w:p>
      <w:r>
        <w:rPr>
          <w:b/>
          <w:bCs/>
        </w:rPr>
        <w:t xml:space="preserve">Audience and the decision they will make: </w:t>
      </w:r>
      <w:r>
        <w:t xml:space="preserve">________________________________</w:t>
      </w:r>
    </w:p>
    <w:p>
      <w:r>
        <w:rPr>
          <w:b/>
          <w:bCs/>
        </w:rPr>
        <w:t xml:space="preserve">The single takeaway in one sentence: </w:t>
      </w:r>
      <w:r>
        <w:t xml:space="preserve">________________________________</w:t>
      </w:r>
    </w:p>
    <w:p>
      <w:r>
        <w:rPr>
          <w:b/>
          <w:bCs/>
        </w:rPr>
        <w:t xml:space="preserve">The data point or series that proves it: </w:t>
      </w:r>
      <w:r>
        <w:t xml:space="preserve">________________________________</w:t>
      </w:r>
    </w:p>
    <w:p>
      <w:r>
        <w:rPr>
          <w:b/>
          <w:bCs/>
        </w:rPr>
        <w:t xml:space="preserve">What to mute or remove so the proof is loud: </w:t>
      </w:r>
      <w:r>
        <w:t xml:space="preserve">________________________________</w:t>
      </w:r>
    </w:p>
    <w:p>
      <w:pPr>
        <w:pStyle w:val="Heading2"/>
      </w:pPr>
      <w:r>
        <w:t xml:space="preserve">Annotation Plan</w:t>
      </w:r>
    </w:p>
    <w:p>
      <w:r>
        <w:t xml:space="preserve">Annotation turns a chart into a story by telling the reader what to notice and why. Plan the notes, reference lines, and shaded regions that guide the eye to the insight.</w:t>
      </w:r>
    </w:p>
    <w:p>
      <w:r>
        <w:rPr>
          <w:b/>
          <w:bCs/>
        </w:rPr>
        <w:t xml:space="preserve">Text note pointing to the key moment or outlier: </w:t>
      </w:r>
      <w:r>
        <w:t xml:space="preserve">________________________________</w:t>
      </w:r>
    </w:p>
    <w:p>
      <w:r>
        <w:rPr>
          <w:b/>
          <w:bCs/>
        </w:rPr>
        <w:t xml:space="preserve">Reference line for a target, average, or benchmark: </w:t>
      </w:r>
      <w:r>
        <w:t xml:space="preserve">________________________________</w:t>
      </w:r>
    </w:p>
    <w:p>
      <w:r>
        <w:rPr>
          <w:b/>
          <w:bCs/>
        </w:rPr>
        <w:t xml:space="preserve">Shaded period for context (recession, launch, policy change): </w:t>
      </w:r>
      <w:r>
        <w:t xml:space="preserve">________________________________</w:t>
      </w:r>
    </w:p>
    <w:p>
      <w:r>
        <w:rPr>
          <w:b/>
          <w:bCs/>
        </w:rPr>
        <w:t xml:space="preserve">The accent colour used to highlight the proving data: </w:t>
      </w:r>
      <w:r>
        <w:t xml:space="preserve">________________________________</w:t>
      </w:r>
    </w:p>
    <w:p>
      <w:pPr>
        <w:pStyle w:val="Heading2"/>
      </w:pPr>
      <w:r>
        <w:t xml:space="preserve">Honesty and Sourcing</w:t>
      </w:r>
    </w:p>
    <w:p>
      <w:r>
        <w:t xml:space="preserve">A data story earns trust because the reader can check it. Record how the framing stays fair so emphasis never tips into distortion.</w:t>
      </w:r>
    </w:p>
    <w:p>
      <w:r>
        <w:rPr>
          <w:b/>
          <w:bCs/>
        </w:rPr>
        <w:t xml:space="preserve">Full fair range shown (start and end of the time or value span): </w:t>
      </w:r>
      <w:r>
        <w:t xml:space="preserve">________________________________</w:t>
      </w:r>
    </w:p>
    <w:p>
      <w:r>
        <w:rPr>
          <w:b/>
          <w:bCs/>
        </w:rPr>
        <w:t xml:space="preserve">Denominator or rate used and why it answers the real question: </w:t>
      </w:r>
      <w:r>
        <w:t xml:space="preserve">________________________________</w:t>
      </w:r>
    </w:p>
    <w:p>
      <w:r>
        <w:rPr>
          <w:b/>
          <w:bCs/>
        </w:rPr>
        <w:t xml:space="preserve">Source and method note as it will appear on the chart: </w:t>
      </w:r>
      <w:r>
        <w:t xml:space="preserve">________________________________</w:t>
      </w:r>
    </w:p>
    <w:p>
      <w:r>
        <w:rPr>
          <w:b/>
          <w:bCs/>
        </w:rPr>
        <w:t xml:space="preserve">Confirmation that no axis, window, or encoding was bent to persuade: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2026-06-07T11:52:30.448Z</dcterms:created>
  <dcterms:modified xsi:type="dcterms:W3CDTF">2026-06-07T11:52:30.448Z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