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Tone of Voice and Terminology Sheet</w:t>
      </w:r>
    </w:p>
    <w:p>
      <w:pPr>
        <w:pStyle w:val="Heading2"/>
      </w:pPr>
      <w:r>
        <w:t xml:space="preserve">Voice — We Are / We Are Not</w:t>
      </w:r>
    </w:p>
    <w:p>
      <w:r>
        <w:t xml:space="preserve">Capture the consistent personality as contrast pairs, then turn each into a short rule a writer can apply.</w:t>
      </w:r>
    </w:p>
    <w:p>
      <w:r>
        <w:rPr>
          <w:b/>
          <w:bCs/>
        </w:rPr>
        <w:t xml:space="preserve">We are / we are not (pair 1): </w:t>
      </w:r>
      <w:r>
        <w:t xml:space="preserve">________________________________</w:t>
      </w:r>
    </w:p>
    <w:p>
      <w:r>
        <w:rPr>
          <w:b/>
          <w:bCs/>
        </w:rPr>
        <w:t xml:space="preserve">We are / we are not (pair 2): </w:t>
      </w:r>
      <w:r>
        <w:t xml:space="preserve">________________________________</w:t>
      </w:r>
    </w:p>
    <w:p>
      <w:r>
        <w:rPr>
          <w:b/>
          <w:bCs/>
        </w:rPr>
        <w:t xml:space="preserve">We are / we are not (pair 3): </w:t>
      </w:r>
      <w:r>
        <w:t xml:space="preserve">________________________________</w:t>
      </w:r>
    </w:p>
    <w:p>
      <w:r>
        <w:rPr>
          <w:b/>
          <w:bCs/>
        </w:rPr>
        <w:t xml:space="preserve">Voice principle 1 (actionable): </w:t>
      </w:r>
      <w:r>
        <w:t xml:space="preserve">________________________________</w:t>
      </w:r>
    </w:p>
    <w:p>
      <w:r>
        <w:rPr>
          <w:b/>
          <w:bCs/>
        </w:rPr>
        <w:t xml:space="preserve">Voice principle 2 (actionable): </w:t>
      </w:r>
      <w:r>
        <w:t xml:space="preserve">________________________________</w:t>
      </w:r>
    </w:p>
    <w:p>
      <w:r>
        <w:rPr>
          <w:b/>
          <w:bCs/>
        </w:rPr>
        <w:t xml:space="preserve">Voice principle 3 (actionable): </w:t>
      </w:r>
      <w:r>
        <w:t xml:space="preserve">________________________________</w:t>
      </w:r>
    </w:p>
    <w:p>
      <w:pPr>
        <w:pStyle w:val="Heading2"/>
      </w:pPr>
      <w:r>
        <w:t xml:space="preserve">Tone Across Situations</w:t>
      </w:r>
    </w:p>
    <w:p>
      <w:r>
        <w:t xml:space="preserve">Show the one voice flexing to each situation so writers know how to adjust.</w:t>
      </w:r>
    </w:p>
    <w:p>
      <w:r>
        <w:rPr>
          <w:b/>
          <w:bCs/>
        </w:rPr>
        <w:t xml:space="preserve">Onboarding tone (one line): </w:t>
      </w:r>
      <w:r>
        <w:t xml:space="preserve">________________________________</w:t>
      </w:r>
    </w:p>
    <w:p>
      <w:r>
        <w:rPr>
          <w:b/>
          <w:bCs/>
        </w:rPr>
        <w:t xml:space="preserve">Error-message tone (one line): </w:t>
      </w:r>
      <w:r>
        <w:t xml:space="preserve">________________________________</w:t>
      </w:r>
    </w:p>
    <w:p>
      <w:r>
        <w:rPr>
          <w:b/>
          <w:bCs/>
        </w:rPr>
        <w:t xml:space="preserve">Marketing tone (one line): </w:t>
      </w:r>
      <w:r>
        <w:t xml:space="preserve">________________________________</w:t>
      </w:r>
    </w:p>
    <w:p>
      <w:r>
        <w:rPr>
          <w:b/>
          <w:bCs/>
        </w:rPr>
        <w:t xml:space="preserve">Support tone (one line): </w:t>
      </w:r>
      <w:r>
        <w:t xml:space="preserve">________________________________</w:t>
      </w:r>
    </w:p>
    <w:p>
      <w:r>
        <w:rPr>
          <w:b/>
          <w:bCs/>
        </w:rPr>
        <w:t xml:space="preserve">Before example (message written wrong): </w:t>
      </w:r>
      <w:r>
        <w:t xml:space="preserve">________________________________</w:t>
      </w:r>
    </w:p>
    <w:p>
      <w:r>
        <w:rPr>
          <w:b/>
          <w:bCs/>
        </w:rPr>
        <w:t xml:space="preserve">After example (same message written right): </w:t>
      </w:r>
      <w:r>
        <w:t xml:space="preserve">________________________________</w:t>
      </w:r>
    </w:p>
    <w:p>
      <w:pPr>
        <w:pStyle w:val="Heading2"/>
      </w:pPr>
      <w:r>
        <w:t xml:space="preserve">Content Style Rules</w:t>
      </w:r>
    </w:p>
    <w:p>
      <w:r>
        <w:t xml:space="preserve">Settle the mechanical decisions once so nobody re-litigates them in every review.</w:t>
      </w:r>
    </w:p>
    <w:p>
      <w:r>
        <w:rPr>
          <w:b/>
          <w:bCs/>
        </w:rPr>
        <w:t xml:space="preserve">Heading / button case (sentence or title): </w:t>
      </w:r>
      <w:r>
        <w:t xml:space="preserve">________________________________</w:t>
      </w:r>
    </w:p>
    <w:p>
      <w:r>
        <w:rPr>
          <w:b/>
          <w:bCs/>
        </w:rPr>
        <w:t xml:space="preserve">Sign in vs log in (and standard action verbs): </w:t>
      </w:r>
      <w:r>
        <w:t xml:space="preserve">________________________________</w:t>
      </w:r>
    </w:p>
    <w:p>
      <w:r>
        <w:rPr>
          <w:b/>
          <w:bCs/>
        </w:rPr>
        <w:t xml:space="preserve">Numbers rule (spelled out vs numerals; ranges): </w:t>
      </w:r>
      <w:r>
        <w:t xml:space="preserve">________________________________</w:t>
      </w:r>
    </w:p>
    <w:p>
      <w:r>
        <w:rPr>
          <w:b/>
          <w:bCs/>
        </w:rPr>
        <w:t xml:space="preserve">Date and time format: </w:t>
      </w:r>
      <w:r>
        <w:t xml:space="preserve">________________________________</w:t>
      </w:r>
    </w:p>
    <w:p>
      <w:r>
        <w:rPr>
          <w:b/>
          <w:bCs/>
        </w:rPr>
        <w:t xml:space="preserve">Oxford comma (Y/N) and contractions (Y/N): </w:t>
      </w:r>
      <w:r>
        <w:t xml:space="preserve">________________________________</w:t>
      </w:r>
    </w:p>
    <w:p>
      <w:pPr>
        <w:pStyle w:val="Heading2"/>
      </w:pPr>
      <w:r>
        <w:t xml:space="preserve">Terminology List</w:t>
      </w:r>
    </w:p>
    <w:p>
      <w:r>
        <w:t xml:space="preserve">Record the canonical name for each concept and the words to avoid, so the same thing is never called three different names.</w:t>
      </w:r>
    </w:p>
    <w:p>
      <w:r>
        <w:rPr>
          <w:b/>
          <w:bCs/>
        </w:rPr>
        <w:t xml:space="preserve">Preferred term 1 / Avoid: </w:t>
      </w:r>
      <w:r>
        <w:t xml:space="preserve">________________________________</w:t>
      </w:r>
    </w:p>
    <w:p>
      <w:r>
        <w:rPr>
          <w:b/>
          <w:bCs/>
        </w:rPr>
        <w:t xml:space="preserve">Preferred term 2 / Avoid: </w:t>
      </w:r>
      <w:r>
        <w:t xml:space="preserve">________________________________</w:t>
      </w:r>
    </w:p>
    <w:p>
      <w:r>
        <w:rPr>
          <w:b/>
          <w:bCs/>
        </w:rPr>
        <w:t xml:space="preserve">Preferred term 3 / Avoid: </w:t>
      </w:r>
      <w:r>
        <w:t xml:space="preserve">________________________________</w:t>
      </w:r>
    </w:p>
    <w:p>
      <w:r>
        <w:rPr>
          <w:b/>
          <w:bCs/>
        </w:rPr>
        <w:t xml:space="preserve">Preferred term 4 / Avoid: </w:t>
      </w:r>
      <w:r>
        <w:t xml:space="preserve">________________________________</w:t>
      </w:r>
    </w:p>
    <w:p>
      <w:r>
        <w:rPr>
          <w:b/>
          <w:bCs/>
        </w:rPr>
        <w:t xml:space="preserve">Feature naming convention: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2026-06-08T10:58:38.244Z</dcterms:created>
  <dcterms:modified xsi:type="dcterms:W3CDTF">2026-06-08T10:58:38.244Z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