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Component Handoff Spec</w:t>
      </w:r>
    </w:p>
    <w:p>
      <w:pPr>
        <w:pStyle w:val="Heading2"/>
      </w:pPr>
      <w:r>
        <w:t xml:space="preserve">Component Identity</w:t>
      </w:r>
    </w:p>
    <w:p>
      <w:r>
        <w:t xml:space="preserve">Name the component and state its single job and its equivalent coded props so design and code share one vocabulary.</w:t>
      </w:r>
    </w:p>
    <w:p>
      <w:r>
        <w:rPr>
          <w:b/>
          <w:bCs/>
        </w:rPr>
        <w:t xml:space="preserve">Component name: </w:t>
      </w:r>
      <w:r>
        <w:t xml:space="preserve">________________________________</w:t>
      </w:r>
    </w:p>
    <w:p>
      <w:r>
        <w:rPr>
          <w:b/>
          <w:bCs/>
        </w:rPr>
        <w:t xml:space="preserve">One-sentence job: </w:t>
      </w:r>
      <w:r>
        <w:t xml:space="preserve">________________________________</w:t>
      </w:r>
    </w:p>
    <w:p>
      <w:r>
        <w:rPr>
          <w:b/>
          <w:bCs/>
        </w:rPr>
        <w:t xml:space="preserve">Variants: </w:t>
      </w:r>
      <w:r>
        <w:t xml:space="preserve">________________________________</w:t>
      </w:r>
    </w:p>
    <w:p>
      <w:r>
        <w:rPr>
          <w:b/>
          <w:bCs/>
        </w:rPr>
        <w:t xml:space="preserve">Sizes: </w:t>
      </w:r>
      <w:r>
        <w:t xml:space="preserve">________________________________</w:t>
      </w:r>
    </w:p>
    <w:p>
      <w:r>
        <w:rPr>
          <w:b/>
          <w:bCs/>
        </w:rPr>
        <w:t xml:space="preserve">Equivalent coded props (e.g. variant, size, disabled, loading): </w:t>
      </w:r>
      <w:r>
        <w:t xml:space="preserve">________________________________</w:t>
      </w:r>
    </w:p>
    <w:p>
      <w:pPr>
        <w:pStyle w:val="Heading2"/>
      </w:pPr>
      <w:r>
        <w:t xml:space="preserve">Tokens Used</w:t>
      </w:r>
    </w:p>
    <w:p>
      <w:r>
        <w:t xml:space="preserve">List the named tokens the component references. Do not list raw values; developers read those from Figma Dev Mode.</w:t>
      </w:r>
    </w:p>
    <w:p>
      <w:r>
        <w:rPr>
          <w:b/>
          <w:bCs/>
        </w:rPr>
        <w:t xml:space="preserve">Colour tokens (background, text, border, focus): </w:t>
      </w:r>
      <w:r>
        <w:t xml:space="preserve">________________________________</w:t>
      </w:r>
    </w:p>
    <w:p>
      <w:r>
        <w:rPr>
          <w:b/>
          <w:bCs/>
        </w:rPr>
        <w:t xml:space="preserve">Spacing tokens (padding and gaps): </w:t>
      </w:r>
      <w:r>
        <w:t xml:space="preserve">________________________________</w:t>
      </w:r>
    </w:p>
    <w:p>
      <w:r>
        <w:rPr>
          <w:b/>
          <w:bCs/>
        </w:rPr>
        <w:t xml:space="preserve">Type tokens (size and weight): </w:t>
      </w:r>
      <w:r>
        <w:t xml:space="preserve">________________________________</w:t>
      </w:r>
    </w:p>
    <w:p>
      <w:r>
        <w:rPr>
          <w:b/>
          <w:bCs/>
        </w:rPr>
        <w:t xml:space="preserve">Radius token: </w:t>
      </w:r>
      <w:r>
        <w:t xml:space="preserve">________________________________</w:t>
      </w:r>
    </w:p>
    <w:p>
      <w:pPr>
        <w:pStyle w:val="Heading2"/>
      </w:pPr>
      <w:r>
        <w:t xml:space="preserve">States</w:t>
      </w:r>
    </w:p>
    <w:p>
      <w:r>
        <w:t xml:space="preserve">Document every state that applies, with the visual treatment and any behaviour. These are the most common source of build gaps.</w:t>
      </w:r>
    </w:p>
    <w:p>
      <w:r>
        <w:rPr>
          <w:b/>
          <w:bCs/>
        </w:rPr>
        <w:t xml:space="preserve">Default: </w:t>
      </w:r>
      <w:r>
        <w:t xml:space="preserve">________________________________</w:t>
      </w:r>
    </w:p>
    <w:p>
      <w:r>
        <w:rPr>
          <w:b/>
          <w:bCs/>
        </w:rPr>
        <w:t xml:space="preserve">Hover: </w:t>
      </w:r>
      <w:r>
        <w:t xml:space="preserve">________________________________</w:t>
      </w:r>
    </w:p>
    <w:p>
      <w:r>
        <w:rPr>
          <w:b/>
          <w:bCs/>
        </w:rPr>
        <w:t xml:space="preserve">Focus (ring spec and contrast): </w:t>
      </w:r>
      <w:r>
        <w:t xml:space="preserve">________________________________</w:t>
      </w:r>
    </w:p>
    <w:p>
      <w:r>
        <w:rPr>
          <w:b/>
          <w:bCs/>
        </w:rPr>
        <w:t xml:space="preserve">Active / pressed: </w:t>
      </w:r>
      <w:r>
        <w:t xml:space="preserve">________________________________</w:t>
      </w:r>
    </w:p>
    <w:p>
      <w:r>
        <w:rPr>
          <w:b/>
          <w:bCs/>
        </w:rPr>
        <w:t xml:space="preserve">Disabled: </w:t>
      </w:r>
      <w:r>
        <w:t xml:space="preserve">________________________________</w:t>
      </w:r>
    </w:p>
    <w:p>
      <w:r>
        <w:rPr>
          <w:b/>
          <w:bCs/>
        </w:rPr>
        <w:t xml:space="preserve">Loading (and the rule that layout must not shift): </w:t>
      </w:r>
      <w:r>
        <w:t xml:space="preserve">________________________________</w:t>
      </w:r>
    </w:p>
    <w:p>
      <w:r>
        <w:rPr>
          <w:b/>
          <w:bCs/>
        </w:rPr>
        <w:t xml:space="preserve">Error (colour + icon + message): </w:t>
      </w:r>
      <w:r>
        <w:t xml:space="preserve">________________________________</w:t>
      </w:r>
    </w:p>
    <w:p>
      <w:pPr>
        <w:pStyle w:val="Heading2"/>
      </w:pPr>
      <w:r>
        <w:t xml:space="preserve">Behaviour and Accessibility</w:t>
      </w:r>
    </w:p>
    <w:p>
      <w:r>
        <w:t xml:space="preserve">Annotate what the component does and what assistive technology needs. This is the part a design tool cannot read off the canvas.</w:t>
      </w:r>
    </w:p>
    <w:p>
      <w:r>
        <w:rPr>
          <w:b/>
          <w:bCs/>
        </w:rPr>
        <w:t xml:space="preserve">On click / submit / open / close behaviour: </w:t>
      </w:r>
      <w:r>
        <w:t xml:space="preserve">________________________________</w:t>
      </w:r>
    </w:p>
    <w:p>
      <w:r>
        <w:rPr>
          <w:b/>
          <w:bCs/>
        </w:rPr>
        <w:t xml:space="preserve">Focus movement and keyboard keys (e.g. Escape closes modal, focus returns to trigger): </w:t>
      </w:r>
      <w:r>
        <w:t xml:space="preserve">________________________________</w:t>
      </w:r>
    </w:p>
    <w:p>
      <w:r>
        <w:rPr>
          <w:b/>
          <w:bCs/>
        </w:rPr>
        <w:t xml:space="preserve">Label association and ARIA roles / states: </w:t>
      </w:r>
      <w:r>
        <w:t xml:space="preserve">________________________________</w:t>
      </w:r>
    </w:p>
    <w:p>
      <w:r>
        <w:rPr>
          <w:b/>
          <w:bCs/>
        </w:rPr>
        <w:t xml:space="preserve">Focus order within the component or form: </w:t>
      </w:r>
      <w:r>
        <w:t xml:space="preserve">________________________________</w:t>
      </w:r>
    </w:p>
    <w:p>
      <w:r>
        <w:rPr>
          <w:b/>
          <w:bCs/>
        </w:rPr>
        <w:t xml:space="preserve">Touch target / hit area size: </w:t>
      </w:r>
      <w:r>
        <w:t xml:space="preserve">________________________________</w:t>
      </w:r>
    </w:p>
    <w:p>
      <w:pPr>
        <w:pStyle w:val="Heading2"/>
      </w:pPr>
      <w:r>
        <w:t xml:space="preserve">Edge Cases and Responsive Rules</w:t>
      </w:r>
    </w:p>
    <w:p>
      <w:r>
        <w:t xml:space="preserve">Spell out the non-ideal conditions and how the component changes across screen sizes, so nothing is left to guess.</w:t>
      </w:r>
    </w:p>
    <w:p>
      <w:r>
        <w:rPr>
          <w:b/>
          <w:bCs/>
        </w:rPr>
        <w:t xml:space="preserve">Empty / no-data state: </w:t>
      </w:r>
      <w:r>
        <w:t xml:space="preserve">________________________________</w:t>
      </w:r>
    </w:p>
    <w:p>
      <w:r>
        <w:rPr>
          <w:b/>
          <w:bCs/>
        </w:rPr>
        <w:t xml:space="preserve">Long-text handling (truncate or wrap, with the exact rule): </w:t>
      </w:r>
      <w:r>
        <w:t xml:space="preserve">________________________________</w:t>
      </w:r>
    </w:p>
    <w:p>
      <w:r>
        <w:rPr>
          <w:b/>
          <w:bCs/>
        </w:rPr>
        <w:t xml:space="preserve">Negative, zero, and very large value rendering (if applicable): </w:t>
      </w:r>
      <w:r>
        <w:t xml:space="preserve">________________________________</w:t>
      </w:r>
    </w:p>
    <w:p>
      <w:r>
        <w:rPr>
          <w:b/>
          <w:bCs/>
        </w:rPr>
        <w:t xml:space="preserve">Responsive changes and the breakpoint where they occur: </w:t>
      </w:r>
      <w:r>
        <w:t xml:space="preserve">________________________________</w:t>
      </w:r>
    </w:p>
    <w:p>
      <w:r>
        <w:rPr>
          <w:b/>
          <w:bCs/>
        </w:rPr>
        <w:t xml:space="preserve">Mobile form (e.g. modal becomes full-screen sheet; nav becomes drawer or bottom bar):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2026-06-08T10:58:49.710Z</dcterms:created>
  <dcterms:modified xsi:type="dcterms:W3CDTF">2026-06-08T10:58:49.710Z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