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Brand Colour Specification</w:t>
      </w:r>
    </w:p>
    <w:p>
      <w:pPr>
        <w:pStyle w:val="Heading2"/>
      </w:pPr>
      <w:r>
        <w:t xml:space="preserve">Palette Overview and Roles (60-30-10)</w:t>
      </w:r>
    </w:p>
    <w:p>
      <w:r>
        <w:t xml:space="preserve">State the brand message in one line, then list each colour with its role so usage proportions are unambiguous.</w:t>
      </w:r>
    </w:p>
    <w:p>
      <w:r>
        <w:rPr>
          <w:b/>
          <w:bCs/>
        </w:rPr>
        <w:t xml:space="preserve">Brand message (one line): </w:t>
      </w:r>
      <w:r>
        <w:t xml:space="preserve">________________________________</w:t>
      </w:r>
    </w:p>
    <w:p>
      <w:r>
        <w:rPr>
          <w:b/>
          <w:bCs/>
        </w:rPr>
        <w:t xml:space="preserve">Dominant colour (about 60%): name and HEX: </w:t>
      </w:r>
      <w:r>
        <w:t xml:space="preserve">________________________________</w:t>
      </w:r>
    </w:p>
    <w:p>
      <w:r>
        <w:rPr>
          <w:b/>
          <w:bCs/>
        </w:rPr>
        <w:t xml:space="preserve">Secondary colour (about 30%): name and HEX: </w:t>
      </w:r>
      <w:r>
        <w:t xml:space="preserve">________________________________</w:t>
      </w:r>
    </w:p>
    <w:p>
      <w:r>
        <w:rPr>
          <w:b/>
          <w:bCs/>
        </w:rPr>
        <w:t xml:space="preserve">Accent colour (about 10%): name and HEX: </w:t>
      </w:r>
      <w:r>
        <w:t xml:space="preserve">________________________________</w:t>
      </w:r>
    </w:p>
    <w:p>
      <w:r>
        <w:rPr>
          <w:b/>
          <w:bCs/>
        </w:rPr>
        <w:t xml:space="preserve">Neutral colours: names and HEX: </w:t>
      </w:r>
      <w:r>
        <w:t xml:space="preserve">________________________________</w:t>
      </w:r>
    </w:p>
    <w:p>
      <w:pPr>
        <w:pStyle w:val="Heading2"/>
      </w:pPr>
      <w:r>
        <w:t xml:space="preserve">Per-Colour Values (All Media)</w:t>
      </w:r>
    </w:p>
    <w:p>
      <w:r>
        <w:t xml:space="preserve">For every named colour, record the one agreed appearance plus every value a real workflow needs.</w:t>
      </w:r>
    </w:p>
    <w:p>
      <w:r>
        <w:rPr>
          <w:b/>
          <w:bCs/>
        </w:rPr>
        <w:t xml:space="preserve">Colour name and role: </w:t>
      </w:r>
      <w:r>
        <w:t xml:space="preserve">________________________________</w:t>
      </w:r>
    </w:p>
    <w:p>
      <w:r>
        <w:rPr>
          <w:b/>
          <w:bCs/>
        </w:rPr>
        <w:t xml:space="preserve">HEX (screen) and RGB (fallback): </w:t>
      </w:r>
      <w:r>
        <w:t xml:space="preserve">________________________________</w:t>
      </w:r>
    </w:p>
    <w:p>
      <w:r>
        <w:rPr>
          <w:b/>
          <w:bCs/>
        </w:rPr>
        <w:t xml:space="preserve">CMYK (print build): </w:t>
      </w:r>
      <w:r>
        <w:t xml:space="preserve">________________________________</w:t>
      </w:r>
    </w:p>
    <w:p>
      <w:r>
        <w:rPr>
          <w:b/>
          <w:bCs/>
        </w:rPr>
        <w:t xml:space="preserve">Pantone / spot reference (if exactness required): </w:t>
      </w:r>
      <w:r>
        <w:t xml:space="preserve">________________________________</w:t>
      </w:r>
    </w:p>
    <w:p>
      <w:r>
        <w:rPr>
          <w:b/>
          <w:bCs/>
        </w:rPr>
        <w:t xml:space="preserve">OKLCH or HSL (authoring value): </w:t>
      </w:r>
      <w:r>
        <w:t xml:space="preserve">________________________________</w:t>
      </w:r>
    </w:p>
    <w:p>
      <w:r>
        <w:rPr>
          <w:b/>
          <w:bCs/>
        </w:rPr>
        <w:t xml:space="preserve">Stepped scale steps used (50 to 900): </w:t>
      </w:r>
      <w:r>
        <w:t xml:space="preserve">________________________________</w:t>
      </w:r>
    </w:p>
    <w:p>
      <w:pPr>
        <w:pStyle w:val="Heading2"/>
      </w:pPr>
      <w:r>
        <w:t xml:space="preserve">Accessibility-Cleared Pairings</w:t>
      </w:r>
    </w:p>
    <w:p>
      <w:r>
        <w:t xml:space="preserve">List the text-and-background combinations that have passed WCAG so collaborators know what is approved.</w:t>
      </w:r>
    </w:p>
    <w:p>
      <w:r>
        <w:rPr>
          <w:b/>
          <w:bCs/>
        </w:rPr>
        <w:t xml:space="preserve">Foreground colour: </w:t>
      </w:r>
      <w:r>
        <w:t xml:space="preserve">________________________________</w:t>
      </w:r>
    </w:p>
    <w:p>
      <w:r>
        <w:rPr>
          <w:b/>
          <w:bCs/>
        </w:rPr>
        <w:t xml:space="preserve">Approved background colour: </w:t>
      </w:r>
      <w:r>
        <w:t xml:space="preserve">________________________________</w:t>
      </w:r>
    </w:p>
    <w:p>
      <w:r>
        <w:rPr>
          <w:b/>
          <w:bCs/>
        </w:rPr>
        <w:t xml:space="preserve">Text size context (normal / large / UI): </w:t>
      </w:r>
      <w:r>
        <w:t xml:space="preserve">________________________________</w:t>
      </w:r>
    </w:p>
    <w:p>
      <w:r>
        <w:rPr>
          <w:b/>
          <w:bCs/>
        </w:rPr>
        <w:t xml:space="preserve">Measured contrast ratio: </w:t>
      </w:r>
      <w:r>
        <w:t xml:space="preserve">________________________________</w:t>
      </w:r>
    </w:p>
    <w:p>
      <w:r>
        <w:rPr>
          <w:b/>
          <w:bCs/>
        </w:rPr>
        <w:t xml:space="preserve">Level met (AA or AAA): </w:t>
      </w:r>
      <w:r>
        <w:t xml:space="preserve">________________________________</w:t>
      </w:r>
    </w:p>
    <w:p>
      <w:pPr>
        <w:pStyle w:val="Heading2"/>
      </w:pPr>
      <w:r>
        <w:t xml:space="preserve">Cultural and Market Notes</w:t>
      </w:r>
    </w:p>
    <w:p>
      <w:r>
        <w:t xml:space="preserve">Capture any market-specific colour decisions so global usage stays sensitive and intentional.</w:t>
      </w:r>
    </w:p>
    <w:p>
      <w:r>
        <w:rPr>
          <w:b/>
          <w:bCs/>
        </w:rPr>
        <w:t xml:space="preserve">Target market: </w:t>
      </w:r>
      <w:r>
        <w:t xml:space="preserve">________________________________</w:t>
      </w:r>
    </w:p>
    <w:p>
      <w:r>
        <w:rPr>
          <w:b/>
          <w:bCs/>
        </w:rPr>
        <w:t xml:space="preserve">Colour meaning note (with source): </w:t>
      </w:r>
      <w:r>
        <w:t xml:space="preserve">________________________________</w:t>
      </w:r>
    </w:p>
    <w:p>
      <w:r>
        <w:rPr>
          <w:b/>
          <w:bCs/>
        </w:rPr>
        <w:t xml:space="preserve">Localisation decision (keep / adjust / native review): </w:t>
      </w:r>
      <w:r>
        <w:t xml:space="preserve">________________________________</w:t>
      </w:r>
    </w:p>
    <w:p>
      <w:pPr>
        <w:pStyle w:val="Heading2"/>
      </w:pPr>
      <w:r>
        <w:t xml:space="preserve">Usage Rules: Do and Do Not</w:t>
      </w:r>
    </w:p>
    <w:p>
      <w:r>
        <w:t xml:space="preserve">Make the rules impossible to misread with concrete examples and a single source-of-truth location.</w:t>
      </w:r>
    </w:p>
    <w:p>
      <w:r>
        <w:rPr>
          <w:b/>
          <w:bCs/>
        </w:rPr>
        <w:t xml:space="preserve">Do example (with colour and context): </w:t>
      </w:r>
      <w:r>
        <w:t xml:space="preserve">________________________________</w:t>
      </w:r>
    </w:p>
    <w:p>
      <w:r>
        <w:rPr>
          <w:b/>
          <w:bCs/>
        </w:rPr>
        <w:t xml:space="preserve">Do-not example (with colour and context): </w:t>
      </w:r>
      <w:r>
        <w:t xml:space="preserve">________________________________</w:t>
      </w:r>
    </w:p>
    <w:p>
      <w:r>
        <w:rPr>
          <w:b/>
          <w:bCs/>
        </w:rPr>
        <w:t xml:space="preserve">Where this specification lives (Figma variables, design tokens, brand PDF, Zeroheight):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2026-06-07T11:52:19.923Z</dcterms:created>
  <dcterms:modified xsi:type="dcterms:W3CDTF">2026-06-07T11:52:19.923Z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