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 Creative Brief and Handoff Sheet</w:t>
      </w:r>
    </w:p>
    <w:p>
      <w:pPr>
        <w:pStyle w:val="Heading2"/>
      </w:pPr>
      <w:r>
        <w:t xml:space="preserve">Campaign and Offer</w:t>
      </w:r>
    </w:p>
    <w:p>
      <w:r>
        <w:t xml:space="preserve">Capture the single offer, the one core benefit, the target audience, and the destination URL so every creative decision traces back to one goal.</w:t>
      </w:r>
    </w:p>
    <w:p>
      <w:r>
        <w:rPr>
          <w:b/>
          <w:bCs/>
        </w:rPr>
        <w:t xml:space="preserve">Brand / Client: </w:t>
      </w:r>
      <w:r>
        <w:t xml:space="preserve">________________________________</w:t>
      </w:r>
    </w:p>
    <w:p>
      <w:r>
        <w:rPr>
          <w:b/>
          <w:bCs/>
        </w:rPr>
        <w:t xml:space="preserve">Offer: </w:t>
      </w:r>
      <w:r>
        <w:t xml:space="preserve">________________________________</w:t>
      </w:r>
    </w:p>
    <w:p>
      <w:r>
        <w:rPr>
          <w:b/>
          <w:bCs/>
        </w:rPr>
        <w:t xml:space="preserve">Single core benefit (one sentence): </w:t>
      </w:r>
      <w:r>
        <w:t xml:space="preserve">________________________________</w:t>
      </w:r>
    </w:p>
    <w:p>
      <w:r>
        <w:rPr>
          <w:b/>
          <w:bCs/>
        </w:rPr>
        <w:t xml:space="preserve">Target audience: </w:t>
      </w:r>
      <w:r>
        <w:t xml:space="preserve">________________________________</w:t>
      </w:r>
    </w:p>
    <w:p>
      <w:r>
        <w:rPr>
          <w:b/>
          <w:bCs/>
        </w:rPr>
        <w:t xml:space="preserve">Platforms / placements: </w:t>
      </w:r>
      <w:r>
        <w:t xml:space="preserve">________________________________</w:t>
      </w:r>
    </w:p>
    <w:p>
      <w:r>
        <w:rPr>
          <w:b/>
          <w:bCs/>
        </w:rPr>
        <w:t xml:space="preserve">Destination URL: </w:t>
      </w:r>
      <w:r>
        <w:t xml:space="preserve">________________________________</w:t>
      </w:r>
    </w:p>
    <w:p>
      <w:pPr>
        <w:pStyle w:val="Heading2"/>
      </w:pPr>
      <w:r>
        <w:t xml:space="preserve">Message Split</w:t>
      </w:r>
    </w:p>
    <w:p>
      <w:r>
        <w:t xml:space="preserve">Record what the image carries versus the caption and headline so the image stays under the text threshold.</w:t>
      </w:r>
    </w:p>
    <w:p>
      <w:r>
        <w:rPr>
          <w:b/>
          <w:bCs/>
        </w:rPr>
        <w:t xml:space="preserve">On-image hook: </w:t>
      </w:r>
      <w:r>
        <w:t xml:space="preserve">________________________________</w:t>
      </w:r>
    </w:p>
    <w:p>
      <w:r>
        <w:rPr>
          <w:b/>
          <w:bCs/>
        </w:rPr>
        <w:t xml:space="preserve">On-image core benefit: </w:t>
      </w:r>
      <w:r>
        <w:t xml:space="preserve">________________________________</w:t>
      </w:r>
    </w:p>
    <w:p>
      <w:r>
        <w:rPr>
          <w:b/>
          <w:bCs/>
        </w:rPr>
        <w:t xml:space="preserve">Primary text / caption: </w:t>
      </w:r>
      <w:r>
        <w:t xml:space="preserve">________________________________</w:t>
      </w:r>
    </w:p>
    <w:p>
      <w:r>
        <w:rPr>
          <w:b/>
          <w:bCs/>
        </w:rPr>
        <w:t xml:space="preserve">Headline field copy: </w:t>
      </w:r>
      <w:r>
        <w:t xml:space="preserve">________________________________</w:t>
      </w:r>
    </w:p>
    <w:p>
      <w:r>
        <w:rPr>
          <w:b/>
          <w:bCs/>
        </w:rPr>
        <w:t xml:space="preserve">Call-to-action label: </w:t>
      </w:r>
      <w:r>
        <w:t xml:space="preserve">________________________________</w:t>
      </w:r>
    </w:p>
    <w:p>
      <w:pPr>
        <w:pStyle w:val="Heading2"/>
      </w:pPr>
      <w:r>
        <w:t xml:space="preserve">Brand and Compliance</w:t>
      </w:r>
    </w:p>
    <w:p>
      <w:r>
        <w:t xml:space="preserve">List the brand constraints and confirm the policy gate so the set passes review on the first upload.</w:t>
      </w:r>
    </w:p>
    <w:p>
      <w:r>
        <w:rPr>
          <w:b/>
          <w:bCs/>
        </w:rPr>
        <w:t xml:space="preserve">Logo file(s) used: </w:t>
      </w:r>
      <w:r>
        <w:t xml:space="preserve">________________________________</w:t>
      </w:r>
    </w:p>
    <w:p>
      <w:r>
        <w:rPr>
          <w:b/>
          <w:bCs/>
        </w:rPr>
        <w:t xml:space="preserve">Brand colours (hex): </w:t>
      </w:r>
      <w:r>
        <w:t xml:space="preserve">________________________________</w:t>
      </w:r>
    </w:p>
    <w:p>
      <w:r>
        <w:rPr>
          <w:b/>
          <w:bCs/>
        </w:rPr>
        <w:t xml:space="preserve">Approved fonts: </w:t>
      </w:r>
      <w:r>
        <w:t xml:space="preserve">________________________________</w:t>
      </w:r>
    </w:p>
    <w:p>
      <w:r>
        <w:rPr>
          <w:b/>
          <w:bCs/>
        </w:rPr>
        <w:t xml:space="preserve">Reserved CTA accent colour (hex): </w:t>
      </w:r>
      <w:r>
        <w:t xml:space="preserve">________________________________</w:t>
      </w:r>
    </w:p>
    <w:p>
      <w:r>
        <w:rPr>
          <w:b/>
          <w:bCs/>
        </w:rPr>
        <w:t xml:space="preserve">Policy gate confirmed (Y/N): </w:t>
      </w:r>
      <w:r>
        <w:t xml:space="preserve">________________________________</w:t>
      </w:r>
    </w:p>
    <w:p>
      <w:pPr>
        <w:pStyle w:val="Heading2"/>
      </w:pPr>
      <w:r>
        <w:t xml:space="preserve">Deliverables and Handoff Notes</w:t>
      </w:r>
    </w:p>
    <w:p>
      <w:r>
        <w:t xml:space="preserve">Document the package the media buyer receives, including which variants belong to which test round and where the editable master lives.</w:t>
      </w:r>
    </w:p>
    <w:p>
      <w:r>
        <w:rPr>
          <w:b/>
          <w:bCs/>
        </w:rPr>
        <w:t xml:space="preserve">Sizes delivered: </w:t>
      </w:r>
      <w:r>
        <w:t xml:space="preserve">________________________________</w:t>
      </w:r>
    </w:p>
    <w:p>
      <w:r>
        <w:rPr>
          <w:b/>
          <w:bCs/>
        </w:rPr>
        <w:t xml:space="preserve">File-naming convention used: </w:t>
      </w:r>
      <w:r>
        <w:t xml:space="preserve">________________________________</w:t>
      </w:r>
    </w:p>
    <w:p>
      <w:r>
        <w:rPr>
          <w:b/>
          <w:bCs/>
        </w:rPr>
        <w:t xml:space="preserve">Test rounds and variants: </w:t>
      </w:r>
      <w:r>
        <w:t xml:space="preserve">________________________________</w:t>
      </w:r>
    </w:p>
    <w:p>
      <w:r>
        <w:rPr>
          <w:b/>
          <w:bCs/>
        </w:rPr>
        <w:t xml:space="preserve">Editable master file location: </w:t>
      </w:r>
      <w:r>
        <w:t xml:space="preserve">________________________________</w:t>
      </w:r>
    </w:p>
    <w:p>
      <w:r>
        <w:rPr>
          <w:b/>
          <w:bCs/>
        </w:rPr>
        <w:t xml:space="preserve">Outstanding questions / notes: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2026-06-08T10:57:21.140Z</dcterms:created>
  <dcterms:modified xsi:type="dcterms:W3CDTF">2026-06-08T10:57:21.140Z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