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Collection Brief and Style Lock</w:t>
      </w:r>
    </w:p>
    <w:p>
      <w:pPr>
        <w:pStyle w:val="Heading2"/>
      </w:pPr>
      <w:r>
        <w:t xml:space="preserve">Concept and Attitude</w:t>
      </w:r>
    </w:p>
    <w:p>
      <w:r>
        <w:t xml:space="preserve">State in one sentence what this collection is and the single feeling every piece should share. This is the contract you check every later decision against.</w:t>
      </w:r>
    </w:p>
    <w:p>
      <w:r>
        <w:rPr>
          <w:b/>
          <w:bCs/>
        </w:rPr>
        <w:t xml:space="preserve">Concept (one sentence): </w:t>
      </w:r>
      <w:r>
        <w:t xml:space="preserve">________________________________</w:t>
      </w:r>
    </w:p>
    <w:p>
      <w:r>
        <w:rPr>
          <w:b/>
          <w:bCs/>
        </w:rPr>
        <w:t xml:space="preserve">Attitude (one word or short phrase): </w:t>
      </w:r>
      <w:r>
        <w:t xml:space="preserve">________________________________</w:t>
      </w:r>
    </w:p>
    <w:p>
      <w:r>
        <w:rPr>
          <w:b/>
          <w:bCs/>
        </w:rPr>
        <w:t xml:space="preserve">Reference collections you admire and why: </w:t>
      </w:r>
      <w:r>
        <w:t xml:space="preserve">________________________________</w:t>
      </w:r>
    </w:p>
    <w:p>
      <w:pPr>
        <w:pStyle w:val="Heading2"/>
      </w:pPr>
      <w:r>
        <w:t xml:space="preserve">Base Character and Canvas</w:t>
      </w:r>
    </w:p>
    <w:p>
      <w:r>
        <w:t xml:space="preserve">Lock the shared form and the technical canvas that every trait must obey. Changing these after building traits means reworking all of them.</w:t>
      </w:r>
    </w:p>
    <w:p>
      <w:r>
        <w:rPr>
          <w:b/>
          <w:bCs/>
        </w:rPr>
        <w:t xml:space="preserve">Base character and fixed anatomy: </w:t>
      </w:r>
      <w:r>
        <w:t xml:space="preserve">________________________________</w:t>
      </w:r>
    </w:p>
    <w:p>
      <w:r>
        <w:rPr>
          <w:b/>
          <w:bCs/>
        </w:rPr>
        <w:t xml:space="preserve">Canvas size and aspect ratio (square, exported large): </w:t>
      </w:r>
      <w:r>
        <w:t xml:space="preserve">________________________________</w:t>
      </w:r>
    </w:p>
    <w:p>
      <w:r>
        <w:rPr>
          <w:b/>
          <w:bCs/>
        </w:rPr>
        <w:t xml:space="preserve">Anchor point all traits register against: </w:t>
      </w:r>
      <w:r>
        <w:t xml:space="preserve">________________________________</w:t>
      </w:r>
    </w:p>
    <w:p>
      <w:r>
        <w:rPr>
          <w:b/>
          <w:bCs/>
        </w:rPr>
        <w:t xml:space="preserve">Total collection size: </w:t>
      </w:r>
      <w:r>
        <w:t xml:space="preserve">________________________________</w:t>
      </w:r>
    </w:p>
    <w:p>
      <w:pPr>
        <w:pStyle w:val="Heading2"/>
      </w:pPr>
      <w:r>
        <w:t xml:space="preserve">Palette and Lighting Model</w:t>
      </w:r>
    </w:p>
    <w:p>
      <w:r>
        <w:t xml:space="preserve">Define the colors and the single light direction every trait shares. Pin these above the canvas as the consistency rules for the whole project.</w:t>
      </w:r>
    </w:p>
    <w:p>
      <w:r>
        <w:rPr>
          <w:b/>
          <w:bCs/>
        </w:rPr>
        <w:t xml:space="preserve">Palette swatches (named): </w:t>
      </w:r>
      <w:r>
        <w:t xml:space="preserve">________________________________</w:t>
      </w:r>
    </w:p>
    <w:p>
      <w:r>
        <w:rPr>
          <w:b/>
          <w:bCs/>
        </w:rPr>
        <w:t xml:space="preserve">Light direction: </w:t>
      </w:r>
      <w:r>
        <w:t xml:space="preserve">________________________________</w:t>
      </w:r>
    </w:p>
    <w:p>
      <w:r>
        <w:rPr>
          <w:b/>
          <w:bCs/>
        </w:rPr>
        <w:t xml:space="preserve">Shadow logic and value range: </w:t>
      </w:r>
      <w:r>
        <w:t xml:space="preserve">________________________________</w:t>
      </w:r>
    </w:p>
    <w:p>
      <w:r>
        <w:rPr>
          <w:b/>
          <w:bCs/>
        </w:rPr>
        <w:t xml:space="preserve">Outline thickness in pixels at working size: </w:t>
      </w:r>
      <w:r>
        <w:t xml:space="preserve">________________________________</w:t>
      </w:r>
    </w:p>
    <w:p>
      <w:pPr>
        <w:pStyle w:val="Heading2"/>
      </w:pPr>
      <w:r>
        <w:t xml:space="preserve">Trait Plan and Combination Math</w:t>
      </w:r>
    </w:p>
    <w:p>
      <w:r>
        <w:t xml:space="preserve">List the categories and rough option counts, then confirm the product of options comfortably exceeds the collection size so you can cut weak traits.</w:t>
      </w:r>
    </w:p>
    <w:p>
      <w:r>
        <w:rPr>
          <w:b/>
          <w:bCs/>
        </w:rPr>
        <w:t xml:space="preserve">Trait categories and z-order: </w:t>
      </w:r>
      <w:r>
        <w:t xml:space="preserve">________________________________</w:t>
      </w:r>
    </w:p>
    <w:p>
      <w:r>
        <w:rPr>
          <w:b/>
          <w:bCs/>
        </w:rPr>
        <w:t xml:space="preserve">Rough option count per category: </w:t>
      </w:r>
      <w:r>
        <w:t xml:space="preserve">________________________________</w:t>
      </w:r>
    </w:p>
    <w:p>
      <w:r>
        <w:rPr>
          <w:b/>
          <w:bCs/>
        </w:rPr>
        <w:t xml:space="preserve">Total possible combinations: </w:t>
      </w:r>
      <w:r>
        <w:t xml:space="preserve">________________________________</w:t>
      </w:r>
    </w:p>
    <w:p>
      <w:r>
        <w:rPr>
          <w:b/>
          <w:bCs/>
        </w:rPr>
        <w:t xml:space="preserve">Planned special / one-of-a-kind traits: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2026-06-07T04:31:45.901Z</dcterms:created>
  <dcterms:modified xsi:type="dcterms:W3CDTF">2026-06-07T04:31:45.901Z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